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C56" w14:textId="77777777" w:rsidR="00F527E0" w:rsidRPr="00677CB2" w:rsidRDefault="00F527E0" w:rsidP="00EF448C">
      <w:pPr>
        <w:tabs>
          <w:tab w:val="left" w:pos="1110"/>
        </w:tabs>
        <w:spacing w:after="0" w:line="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516AC6" wp14:editId="387A12EF">
            <wp:simplePos x="0" y="0"/>
            <wp:positionH relativeFrom="page">
              <wp:align>right</wp:align>
            </wp:positionH>
            <wp:positionV relativeFrom="paragraph">
              <wp:posOffset>-752475</wp:posOffset>
            </wp:positionV>
            <wp:extent cx="6480175" cy="21983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CB2">
        <w:rPr>
          <w:rFonts w:ascii="Calibri" w:hAnsi="Calibri" w:cs="Calibri"/>
          <w:b/>
          <w:sz w:val="28"/>
          <w:szCs w:val="28"/>
        </w:rPr>
        <w:t>Smlouva o poskytnutí pečovatelské služby</w:t>
      </w:r>
    </w:p>
    <w:p w14:paraId="28DC161D" w14:textId="77777777" w:rsidR="00F527E0" w:rsidRPr="00677CB2" w:rsidRDefault="00F527E0" w:rsidP="00EF448C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>(dále jen „Smlouva“)</w:t>
      </w:r>
    </w:p>
    <w:p w14:paraId="1E492E94" w14:textId="77777777" w:rsidR="00451A01" w:rsidRDefault="00451A01" w:rsidP="00EF448C">
      <w:pPr>
        <w:pStyle w:val="Zkladntextodsazen2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88CA7A6" w14:textId="77777777" w:rsidR="00F527E0" w:rsidRPr="00677CB2" w:rsidRDefault="00F527E0" w:rsidP="00EF448C">
      <w:pPr>
        <w:pStyle w:val="Zkladntextodsazen2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677CB2">
        <w:rPr>
          <w:rFonts w:ascii="Calibri" w:hAnsi="Calibri" w:cs="Calibri"/>
          <w:color w:val="auto"/>
          <w:sz w:val="22"/>
          <w:szCs w:val="22"/>
        </w:rPr>
        <w:t xml:space="preserve">uzavřená v souladu s § </w:t>
      </w:r>
      <w:smartTag w:uri="urn:schemas-microsoft-com:office:smarttags" w:element="metricconverter">
        <w:smartTagPr>
          <w:attr w:name="ProductID" w:val="40 a"/>
        </w:smartTagPr>
        <w:r w:rsidRPr="00677CB2">
          <w:rPr>
            <w:rFonts w:ascii="Calibri" w:hAnsi="Calibri" w:cs="Calibri"/>
            <w:color w:val="auto"/>
            <w:sz w:val="22"/>
            <w:szCs w:val="22"/>
          </w:rPr>
          <w:t>40 a</w:t>
        </w:r>
      </w:smartTag>
      <w:r w:rsidRPr="00677CB2">
        <w:rPr>
          <w:rFonts w:ascii="Calibri" w:hAnsi="Calibri" w:cs="Calibri"/>
          <w:color w:val="auto"/>
          <w:sz w:val="22"/>
          <w:szCs w:val="22"/>
        </w:rPr>
        <w:t xml:space="preserve"> § 91 zákona č. 108/2006 Sb., o sociálních službách, ve znění pozdějších předpisů a zákonem č. 89/2012 Sb., občanského zákoníku, ve znění pozdějších předpisů</w:t>
      </w:r>
    </w:p>
    <w:p w14:paraId="47087ADF" w14:textId="77777777" w:rsidR="00F527E0" w:rsidRPr="00451A01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Rozvoj regionu obcí pod Zemskou branou,</w:t>
      </w:r>
    </w:p>
    <w:p w14:paraId="2B5EA8AF" w14:textId="77777777" w:rsidR="00F527E0" w:rsidRPr="00451A01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se sídlem Pastviny č.p. 32, 564 01 Žamberk</w:t>
      </w:r>
    </w:p>
    <w:p w14:paraId="697A1C16" w14:textId="77777777" w:rsidR="00F527E0" w:rsidRPr="00451A01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IČ: 70957291</w:t>
      </w:r>
    </w:p>
    <w:p w14:paraId="0C946205" w14:textId="77777777" w:rsidR="00F527E0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Bytový dům s </w:t>
      </w:r>
      <w:r w:rsidR="000D6A27">
        <w:rPr>
          <w:rFonts w:ascii="Calibri" w:hAnsi="Calibri" w:cs="Calibri"/>
          <w:b/>
          <w:color w:val="auto"/>
        </w:rPr>
        <w:t>p</w:t>
      </w:r>
      <w:r>
        <w:rPr>
          <w:rFonts w:ascii="Calibri" w:hAnsi="Calibri" w:cs="Calibri"/>
          <w:b/>
          <w:color w:val="auto"/>
        </w:rPr>
        <w:t>ečovatelskou službou</w:t>
      </w:r>
    </w:p>
    <w:p w14:paraId="33810E1E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Pastviny č.p. 140, 564 01 Žamberk</w:t>
      </w:r>
    </w:p>
    <w:p w14:paraId="7907667E" w14:textId="7F9369FD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zastoupená vedoucí pečovatelské služby </w:t>
      </w:r>
      <w:r w:rsidR="00D273EE">
        <w:rPr>
          <w:rFonts w:ascii="Calibri" w:hAnsi="Calibri" w:cs="Calibri"/>
          <w:b/>
          <w:color w:val="auto"/>
        </w:rPr>
        <w:t xml:space="preserve">Bc. </w:t>
      </w:r>
      <w:r w:rsidRPr="00677CB2">
        <w:rPr>
          <w:rFonts w:ascii="Calibri" w:hAnsi="Calibri" w:cs="Calibri"/>
          <w:b/>
          <w:color w:val="auto"/>
        </w:rPr>
        <w:t>Olgou Klimešovou, DiS.</w:t>
      </w:r>
    </w:p>
    <w:p w14:paraId="2BF3E88F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(dále jen poskytovatel)</w:t>
      </w:r>
    </w:p>
    <w:p w14:paraId="472D884C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</w:p>
    <w:p w14:paraId="38D296FD" w14:textId="77777777" w:rsidR="00F527E0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a</w:t>
      </w:r>
    </w:p>
    <w:p w14:paraId="01F7376A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</w:p>
    <w:p w14:paraId="04158646" w14:textId="77777777" w:rsidR="0078713D" w:rsidRDefault="0078713D" w:rsidP="00EF448C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Paní </w:t>
      </w:r>
    </w:p>
    <w:p w14:paraId="48CCD7B7" w14:textId="77777777" w:rsidR="00F527E0" w:rsidRPr="00677CB2" w:rsidRDefault="00B21C08" w:rsidP="00EF448C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Cs/>
          <w:iCs/>
        </w:rPr>
      </w:pPr>
      <w:r w:rsidRPr="00677CB2">
        <w:rPr>
          <w:rFonts w:ascii="Calibri" w:hAnsi="Calibri" w:cs="Calibri"/>
          <w:bCs/>
          <w:iCs/>
        </w:rPr>
        <w:t>(dále jen uživatel)</w:t>
      </w:r>
    </w:p>
    <w:p w14:paraId="757C5F5C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Cs/>
          <w:iCs/>
          <w:color w:val="auto"/>
          <w:szCs w:val="24"/>
          <w:u w:val="single"/>
        </w:rPr>
      </w:pPr>
    </w:p>
    <w:p w14:paraId="3F633FD0" w14:textId="29CBDDE7" w:rsidR="00F527E0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i/>
          <w:color w:val="auto"/>
        </w:rPr>
      </w:pPr>
      <w:r w:rsidRPr="00677CB2">
        <w:rPr>
          <w:rFonts w:ascii="Calibri" w:hAnsi="Calibri" w:cs="Calibri"/>
          <w:b/>
          <w:i/>
          <w:color w:val="auto"/>
        </w:rPr>
        <w:t>uzavírají po vzájemném projednání a na základě stanovení osobního cíle uživatele níže uvedeného dne, měsíce a roku tuto Smlouvu</w:t>
      </w:r>
      <w:r w:rsidR="00F14FE7">
        <w:rPr>
          <w:rFonts w:ascii="Calibri" w:hAnsi="Calibri" w:cs="Calibri"/>
          <w:b/>
          <w:i/>
          <w:color w:val="auto"/>
        </w:rPr>
        <w:t>.</w:t>
      </w:r>
    </w:p>
    <w:p w14:paraId="0D0CA530" w14:textId="77777777" w:rsidR="00EF448C" w:rsidRPr="00677CB2" w:rsidRDefault="00EF448C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5D93DDE9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</w:rPr>
        <w:t>Čl. I</w:t>
      </w:r>
    </w:p>
    <w:p w14:paraId="0CB51B33" w14:textId="77777777" w:rsidR="00F527E0" w:rsidRDefault="00F527E0" w:rsidP="00EF448C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iCs/>
        </w:rPr>
      </w:pPr>
      <w:r w:rsidRPr="00677CB2">
        <w:rPr>
          <w:rFonts w:ascii="Calibri" w:hAnsi="Calibri" w:cs="Calibri"/>
          <w:iCs/>
        </w:rPr>
        <w:t xml:space="preserve">Poskytování pečovatelské služby se řídí příslušnými ustanoveními zákona č. 108/2006 Sb., o sociálních službách, ve znění pozdějších předpisů, vyhlášky MPSV č. 505/2006 Sb., kterou se provádějí některá ustanovení zákona o sociálních službách, ve znění pozdějších předpisů, dalšími souvisejícími předpisy a touto Smlouvou. </w:t>
      </w:r>
    </w:p>
    <w:p w14:paraId="1AE1280E" w14:textId="77777777" w:rsidR="00451A01" w:rsidRDefault="00451A01" w:rsidP="00EF448C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/>
        </w:rPr>
      </w:pPr>
    </w:p>
    <w:p w14:paraId="4ACA6139" w14:textId="77777777" w:rsidR="00451A01" w:rsidRDefault="00F527E0" w:rsidP="00EF448C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II</w:t>
      </w:r>
    </w:p>
    <w:p w14:paraId="5100B421" w14:textId="77777777" w:rsidR="00F527E0" w:rsidRDefault="00D40DB9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Rozsah pečovatelské služby a úhrada</w:t>
      </w:r>
    </w:p>
    <w:p w14:paraId="230B2976" w14:textId="77777777" w:rsidR="005F061E" w:rsidRPr="005F061E" w:rsidRDefault="005F061E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7E4254AD" w14:textId="77777777" w:rsidR="00F527E0" w:rsidRPr="00677CB2" w:rsidRDefault="00BC4D94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Všechny poskytované úkony budou zapsány do individuálního plánu uživatele, který se bude průběžně měnit dle jeho potřeb.</w:t>
      </w:r>
      <w:r w:rsidR="00D40DB9">
        <w:rPr>
          <w:rFonts w:ascii="Calibri" w:hAnsi="Calibri" w:cs="Calibri"/>
          <w:color w:val="auto"/>
        </w:rPr>
        <w:t xml:space="preserve"> </w:t>
      </w:r>
      <w:r w:rsidR="00F527E0" w:rsidRPr="00A80DB1">
        <w:rPr>
          <w:rFonts w:asciiTheme="minorHAnsi" w:hAnsiTheme="minorHAnsi" w:cstheme="minorHAnsi"/>
        </w:rPr>
        <w:t>Poskytova</w:t>
      </w:r>
      <w:r w:rsidR="00F527E0">
        <w:rPr>
          <w:rFonts w:asciiTheme="minorHAnsi" w:hAnsiTheme="minorHAnsi" w:cstheme="minorHAnsi"/>
        </w:rPr>
        <w:t xml:space="preserve">tel rovněž zajišťuje bezplatně základní sociální </w:t>
      </w:r>
      <w:r w:rsidR="00F527E0" w:rsidRPr="00A80DB1">
        <w:rPr>
          <w:rFonts w:asciiTheme="minorHAnsi" w:hAnsiTheme="minorHAnsi" w:cstheme="minorHAnsi"/>
        </w:rPr>
        <w:t>poradenství v oblasti pečovatelských služeb</w:t>
      </w:r>
      <w:r w:rsidR="00D40DB9">
        <w:rPr>
          <w:rFonts w:ascii="Calibri" w:hAnsi="Calibri" w:cs="Calibri"/>
          <w:color w:val="auto"/>
        </w:rPr>
        <w:t>.</w:t>
      </w:r>
    </w:p>
    <w:p w14:paraId="51B7759F" w14:textId="77777777" w:rsidR="002238CF" w:rsidRDefault="00D40DB9" w:rsidP="00EF448C">
      <w:pPr>
        <w:jc w:val="both"/>
      </w:pPr>
      <w:r>
        <w:t>Poskytovatel a uživatel se spolu dohodli na rozsahu poskytování níže uvedených základních a fakultativních úkonů pečovatelské služby a úhrady za ně, a to takto:</w:t>
      </w:r>
    </w:p>
    <w:p w14:paraId="06282982" w14:textId="77777777" w:rsidR="00D40DB9" w:rsidRDefault="00D40DB9" w:rsidP="00EF448C">
      <w:pPr>
        <w:jc w:val="both"/>
      </w:pPr>
      <w:r>
        <w:t>Základní úkony:</w:t>
      </w:r>
    </w:p>
    <w:p w14:paraId="4DCD2469" w14:textId="77777777" w:rsidR="00020C8E" w:rsidRPr="00020C8E" w:rsidRDefault="00020C8E" w:rsidP="00EF448C">
      <w:pPr>
        <w:jc w:val="both"/>
        <w:rPr>
          <w:i/>
          <w:iCs/>
        </w:rPr>
      </w:pPr>
      <w:r w:rsidRPr="00020C8E">
        <w:rPr>
          <w:i/>
          <w:iCs/>
        </w:rPr>
        <w:t>úkon včetně ceny…</w:t>
      </w:r>
    </w:p>
    <w:p w14:paraId="1F691B56" w14:textId="6B9E0FAA" w:rsidR="00D40DB9" w:rsidRDefault="00D40DB9" w:rsidP="00EF448C">
      <w:pPr>
        <w:jc w:val="both"/>
        <w:rPr>
          <w:rFonts w:ascii="Calibri" w:hAnsi="Calibri" w:cs="Calibri"/>
          <w:b/>
          <w:i/>
        </w:rPr>
      </w:pPr>
      <w:r>
        <w:t>Fakultativní úkony:</w:t>
      </w:r>
    </w:p>
    <w:p w14:paraId="1E4A6BF0" w14:textId="77777777" w:rsidR="002238CF" w:rsidRDefault="002238CF" w:rsidP="00EF448C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b/>
          <w:i/>
          <w:color w:val="auto"/>
        </w:rPr>
      </w:pPr>
    </w:p>
    <w:p w14:paraId="281BAAC9" w14:textId="77777777" w:rsidR="006E6A97" w:rsidRDefault="00F527E0" w:rsidP="00EF448C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 xml:space="preserve">Čl. </w:t>
      </w:r>
      <w:r w:rsidR="006E6A97">
        <w:rPr>
          <w:rFonts w:ascii="Calibri" w:hAnsi="Calibri" w:cs="Calibri"/>
          <w:b/>
        </w:rPr>
        <w:t>I</w:t>
      </w:r>
      <w:r w:rsidR="00D40DB9">
        <w:rPr>
          <w:rFonts w:ascii="Calibri" w:hAnsi="Calibri" w:cs="Calibri"/>
          <w:b/>
        </w:rPr>
        <w:t>II</w:t>
      </w:r>
    </w:p>
    <w:p w14:paraId="48739744" w14:textId="77777777" w:rsidR="00F527E0" w:rsidRDefault="00F527E0" w:rsidP="00EF448C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>Místo a čas poskytování pečovatelské služby</w:t>
      </w:r>
    </w:p>
    <w:p w14:paraId="157EF907" w14:textId="77777777" w:rsidR="00D40DB9" w:rsidRDefault="00D40DB9" w:rsidP="00EF448C">
      <w:pPr>
        <w:jc w:val="both"/>
      </w:pPr>
      <w:r>
        <w:t xml:space="preserve">Místo a čas poskytování úkonů dle čl. II se řídí Vnitřními pravidly stanovenými poskytovatelem pro poskytování pečovatelské služby. Místo a čas určené na provedení konkrétního úkonu </w:t>
      </w:r>
      <w:r>
        <w:lastRenderedPageBreak/>
        <w:t>uživateli je dohodnuté již při jednání se zájemcem o poskytnutí pečovatelské služby a upřesněné v Individuálním plánu.</w:t>
      </w:r>
    </w:p>
    <w:p w14:paraId="4324358B" w14:textId="77777777" w:rsidR="00D40DB9" w:rsidRDefault="00D40DB9" w:rsidP="00EF448C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 xml:space="preserve">Čl. </w:t>
      </w:r>
      <w:r>
        <w:rPr>
          <w:rFonts w:ascii="Calibri" w:hAnsi="Calibri" w:cs="Calibri"/>
          <w:b/>
        </w:rPr>
        <w:t>IV</w:t>
      </w:r>
    </w:p>
    <w:p w14:paraId="5F26F195" w14:textId="77777777" w:rsidR="00D40DB9" w:rsidRDefault="00D40DB9" w:rsidP="00EF448C">
      <w:pPr>
        <w:spacing w:after="0" w:line="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Individuální plánování a hodnocení průběhu pečovatelské služby</w:t>
      </w:r>
    </w:p>
    <w:p w14:paraId="740EC408" w14:textId="77777777" w:rsidR="00D40DB9" w:rsidRPr="00677CB2" w:rsidRDefault="00DD7FEE" w:rsidP="00EF448C">
      <w:pPr>
        <w:jc w:val="both"/>
        <w:rPr>
          <w:rFonts w:ascii="Calibri" w:hAnsi="Calibri" w:cs="Calibri"/>
          <w:b/>
        </w:rPr>
      </w:pPr>
      <w:r>
        <w:t>Uživatel se zavazuje spolupracovat s poskytovatelem na tvorbě individuálního plánu a hodnocení průběhu pečovatelské služby na základě jeho potřeb, schopností a osobních cílů. Za tímto účelem je uživatel povinen umožnit vstup do domácnosti pověřenému pracovníkovi, pokud se uživatel s pracovníkem nedomluví jinak.</w:t>
      </w:r>
    </w:p>
    <w:p w14:paraId="75835E1D" w14:textId="77777777" w:rsidR="00D40DB9" w:rsidRDefault="00D40DB9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</w:p>
    <w:p w14:paraId="4BBE7E70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Čl. V</w:t>
      </w:r>
    </w:p>
    <w:p w14:paraId="66056AEC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Ujednání o dodržování Vnitřních pravidel stanovených poskytovatelem pro poskytování pečovatelské služby</w:t>
      </w:r>
    </w:p>
    <w:p w14:paraId="78E3D093" w14:textId="77777777" w:rsidR="00B21C08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Uživatel prohlašuje, že byl seznámen s </w:t>
      </w:r>
      <w:r w:rsidR="00664CE7">
        <w:rPr>
          <w:rFonts w:ascii="Calibri" w:hAnsi="Calibri" w:cs="Calibri"/>
          <w:color w:val="auto"/>
        </w:rPr>
        <w:t>„</w:t>
      </w:r>
      <w:r w:rsidRPr="00677CB2">
        <w:rPr>
          <w:rFonts w:ascii="Calibri" w:hAnsi="Calibri" w:cs="Calibri"/>
          <w:color w:val="auto"/>
        </w:rPr>
        <w:t>Vnitřními pravidly</w:t>
      </w:r>
      <w:r w:rsidR="00664CE7">
        <w:rPr>
          <w:rFonts w:ascii="Calibri" w:hAnsi="Calibri" w:cs="Calibri"/>
          <w:color w:val="auto"/>
        </w:rPr>
        <w:t>“</w:t>
      </w:r>
      <w:r w:rsidRPr="00677CB2">
        <w:rPr>
          <w:rFonts w:ascii="Calibri" w:hAnsi="Calibri" w:cs="Calibri"/>
          <w:color w:val="auto"/>
        </w:rPr>
        <w:t xml:space="preserve"> stanovenými poskytovatelem pro poskytování pečovatelské služby – dále jen „Vnitřní pravidla“</w:t>
      </w:r>
      <w:r w:rsidR="00C74937">
        <w:rPr>
          <w:rFonts w:ascii="Calibri" w:hAnsi="Calibri" w:cs="Calibri"/>
          <w:color w:val="auto"/>
        </w:rPr>
        <w:t xml:space="preserve"> </w:t>
      </w:r>
      <w:r w:rsidR="00664CE7">
        <w:rPr>
          <w:rFonts w:ascii="Calibri" w:hAnsi="Calibri" w:cs="Calibri"/>
          <w:color w:val="auto"/>
        </w:rPr>
        <w:t xml:space="preserve">(viz. příloha č. 1, která je nedílnou součástí této smlouvy). </w:t>
      </w:r>
      <w:r w:rsidRPr="00677CB2">
        <w:rPr>
          <w:rFonts w:ascii="Calibri" w:hAnsi="Calibri" w:cs="Calibri"/>
          <w:color w:val="auto"/>
        </w:rPr>
        <w:t>Uživatel dále prohlašuje, že tato Vnitřní pravidla</w:t>
      </w:r>
      <w:r w:rsidR="00C74937">
        <w:rPr>
          <w:rFonts w:ascii="Calibri" w:hAnsi="Calibri" w:cs="Calibri"/>
          <w:color w:val="auto"/>
        </w:rPr>
        <w:t xml:space="preserve"> </w:t>
      </w:r>
      <w:r w:rsidRPr="00677CB2">
        <w:rPr>
          <w:rFonts w:ascii="Calibri" w:hAnsi="Calibri" w:cs="Calibri"/>
          <w:color w:val="auto"/>
        </w:rPr>
        <w:t>mu byl</w:t>
      </w:r>
      <w:r w:rsidR="00DD7FEE">
        <w:rPr>
          <w:rFonts w:ascii="Calibri" w:hAnsi="Calibri" w:cs="Calibri"/>
          <w:color w:val="auto"/>
        </w:rPr>
        <w:t>a</w:t>
      </w:r>
      <w:r w:rsidR="00C74937">
        <w:rPr>
          <w:rFonts w:ascii="Calibri" w:hAnsi="Calibri" w:cs="Calibri"/>
          <w:color w:val="auto"/>
        </w:rPr>
        <w:t xml:space="preserve"> </w:t>
      </w:r>
      <w:r w:rsidRPr="00677CB2">
        <w:rPr>
          <w:rFonts w:ascii="Calibri" w:hAnsi="Calibri" w:cs="Calibri"/>
          <w:color w:val="auto"/>
        </w:rPr>
        <w:t>předán</w:t>
      </w:r>
      <w:r w:rsidR="00DD7FEE">
        <w:rPr>
          <w:rFonts w:ascii="Calibri" w:hAnsi="Calibri" w:cs="Calibri"/>
          <w:color w:val="auto"/>
        </w:rPr>
        <w:t>a</w:t>
      </w:r>
      <w:r w:rsidR="00664CE7">
        <w:rPr>
          <w:rFonts w:ascii="Calibri" w:hAnsi="Calibri" w:cs="Calibri"/>
          <w:color w:val="auto"/>
        </w:rPr>
        <w:t xml:space="preserve"> </w:t>
      </w:r>
      <w:r w:rsidRPr="00677CB2">
        <w:rPr>
          <w:rFonts w:ascii="Calibri" w:hAnsi="Calibri" w:cs="Calibri"/>
          <w:color w:val="auto"/>
        </w:rPr>
        <w:t>v písemné podobě a že se zavazuje tato pravidla dodržovat.</w:t>
      </w:r>
    </w:p>
    <w:p w14:paraId="56C5865F" w14:textId="77777777" w:rsidR="009D622D" w:rsidRDefault="009D622D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strike/>
          <w:color w:val="auto"/>
        </w:rPr>
      </w:pPr>
    </w:p>
    <w:p w14:paraId="72C0C4CC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V</w:t>
      </w:r>
      <w:r w:rsidR="009D622D">
        <w:rPr>
          <w:rFonts w:ascii="Calibri" w:hAnsi="Calibri" w:cs="Calibri"/>
          <w:b/>
          <w:color w:val="auto"/>
        </w:rPr>
        <w:t>I</w:t>
      </w:r>
    </w:p>
    <w:p w14:paraId="684AC197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Způsob úhrady a vyúčtování</w:t>
      </w:r>
    </w:p>
    <w:p w14:paraId="16F1A4E2" w14:textId="77777777" w:rsidR="00F527E0" w:rsidRPr="00677CB2" w:rsidRDefault="00F047B3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F047B3">
        <w:rPr>
          <w:rFonts w:asciiTheme="minorHAnsi" w:hAnsiTheme="minorHAnsi" w:cstheme="minorHAnsi"/>
        </w:rPr>
        <w:t>Klient/</w:t>
      </w:r>
      <w:proofErr w:type="spellStart"/>
      <w:r w:rsidRPr="00F047B3">
        <w:rPr>
          <w:rFonts w:asciiTheme="minorHAnsi" w:hAnsiTheme="minorHAnsi" w:cstheme="minorHAnsi"/>
        </w:rPr>
        <w:t>ka</w:t>
      </w:r>
      <w:proofErr w:type="spellEnd"/>
      <w:r w:rsidRPr="00F047B3">
        <w:rPr>
          <w:rFonts w:asciiTheme="minorHAnsi" w:hAnsiTheme="minorHAnsi" w:cstheme="minorHAnsi"/>
        </w:rPr>
        <w:t xml:space="preserve"> je povinen/povinna zaplatit úhradu za poskytované služby stanovenou v</w:t>
      </w:r>
      <w:r>
        <w:rPr>
          <w:rFonts w:asciiTheme="minorHAnsi" w:hAnsiTheme="minorHAnsi" w:cstheme="minorHAnsi"/>
        </w:rPr>
        <w:t> „Ceníku základních a fakultativních služeb“, (viz. příloha č. 2, která je ne</w:t>
      </w:r>
      <w:r w:rsidR="00DD7FEE">
        <w:rPr>
          <w:rFonts w:asciiTheme="minorHAnsi" w:hAnsiTheme="minorHAnsi" w:cstheme="minorHAnsi"/>
        </w:rPr>
        <w:t>dílnou</w:t>
      </w:r>
      <w:r>
        <w:rPr>
          <w:rFonts w:asciiTheme="minorHAnsi" w:hAnsiTheme="minorHAnsi" w:cstheme="minorHAnsi"/>
        </w:rPr>
        <w:t xml:space="preserve"> součástí této smlouvy) </w:t>
      </w:r>
      <w:r w:rsidRPr="00F047B3">
        <w:rPr>
          <w:rFonts w:asciiTheme="minorHAnsi" w:hAnsiTheme="minorHAnsi" w:cstheme="minorHAnsi"/>
        </w:rPr>
        <w:t>za poskytované činnosti</w:t>
      </w:r>
      <w:r>
        <w:rPr>
          <w:rFonts w:asciiTheme="minorHAnsi" w:hAnsiTheme="minorHAnsi" w:cstheme="minorHAnsi"/>
        </w:rPr>
        <w:t xml:space="preserve"> </w:t>
      </w:r>
      <w:r w:rsidR="00F527E0" w:rsidRPr="00F047B3">
        <w:rPr>
          <w:rFonts w:asciiTheme="minorHAnsi" w:hAnsiTheme="minorHAnsi" w:cstheme="minorHAnsi"/>
        </w:rPr>
        <w:t xml:space="preserve">a to do </w:t>
      </w:r>
      <w:r w:rsidR="009D622D" w:rsidRPr="00F047B3">
        <w:rPr>
          <w:rFonts w:asciiTheme="minorHAnsi" w:hAnsiTheme="minorHAnsi" w:cstheme="minorHAnsi"/>
        </w:rPr>
        <w:t>25</w:t>
      </w:r>
      <w:r w:rsidR="00F527E0" w:rsidRPr="00F047B3">
        <w:rPr>
          <w:rFonts w:asciiTheme="minorHAnsi" w:hAnsiTheme="minorHAnsi" w:cstheme="minorHAnsi"/>
        </w:rPr>
        <w:t>. dne následujícího</w:t>
      </w:r>
      <w:r w:rsidR="00F527E0" w:rsidRPr="00677CB2">
        <w:rPr>
          <w:rFonts w:ascii="Calibri" w:hAnsi="Calibri" w:cs="Calibri"/>
          <w:color w:val="auto"/>
        </w:rPr>
        <w:t xml:space="preserve"> měsíc</w:t>
      </w:r>
      <w:r w:rsidR="009D622D">
        <w:rPr>
          <w:rFonts w:ascii="Calibri" w:hAnsi="Calibri" w:cs="Calibri"/>
          <w:color w:val="auto"/>
        </w:rPr>
        <w:t xml:space="preserve">e za uplynulý měsíc. </w:t>
      </w:r>
      <w:r w:rsidR="00F527E0" w:rsidRPr="00677CB2">
        <w:rPr>
          <w:rFonts w:ascii="Calibri" w:hAnsi="Calibri" w:cs="Calibri"/>
          <w:color w:val="auto"/>
        </w:rPr>
        <w:t>Poskytovatel předloží uživateli vyúčtování nejpozději do 10. dne následujícího měsíce. Úhradu se uživatel zavazuje hradit na účet poskytovatele</w:t>
      </w:r>
      <w:r w:rsidR="009D622D">
        <w:rPr>
          <w:rFonts w:ascii="Calibri" w:hAnsi="Calibri" w:cs="Calibri"/>
          <w:color w:val="auto"/>
        </w:rPr>
        <w:t>,</w:t>
      </w:r>
      <w:r w:rsidR="00F527E0" w:rsidRPr="00677CB2">
        <w:rPr>
          <w:rFonts w:ascii="Calibri" w:hAnsi="Calibri" w:cs="Calibri"/>
          <w:color w:val="auto"/>
        </w:rPr>
        <w:t xml:space="preserve"> nebo osobně v hotovosti pečovatelce. Pečovatelka je povinna vydat potvrzení o přijaté úhradě uživateli. V případě pozdní úhrady výše uvedených částek je uživatel povinen zaplatit poskytovateli smluvní pokutu ve výši 0,05 % z dlužné částky denně. </w:t>
      </w:r>
    </w:p>
    <w:p w14:paraId="4F4F4293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2EB9DE64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bookmarkStart w:id="0" w:name="_Hlk494882830"/>
      <w:r w:rsidRPr="00677CB2">
        <w:rPr>
          <w:rFonts w:ascii="Calibri" w:hAnsi="Calibri" w:cs="Calibri"/>
          <w:b/>
          <w:color w:val="auto"/>
        </w:rPr>
        <w:t>Čl. VI</w:t>
      </w:r>
      <w:r w:rsidR="00601B0F">
        <w:rPr>
          <w:rFonts w:ascii="Calibri" w:hAnsi="Calibri" w:cs="Calibri"/>
          <w:b/>
          <w:color w:val="auto"/>
        </w:rPr>
        <w:t>I</w:t>
      </w:r>
    </w:p>
    <w:p w14:paraId="2B9565C4" w14:textId="77777777" w:rsidR="00F527E0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Výpovědní důvody a výpovědní lhůty</w:t>
      </w:r>
    </w:p>
    <w:p w14:paraId="1D6DD5F7" w14:textId="77777777" w:rsidR="00601B0F" w:rsidRPr="00601B0F" w:rsidRDefault="00601B0F" w:rsidP="00EF448C">
      <w:pPr>
        <w:jc w:val="center"/>
        <w:rPr>
          <w:u w:val="single"/>
        </w:rPr>
      </w:pPr>
      <w:r w:rsidRPr="00601B0F">
        <w:rPr>
          <w:u w:val="single"/>
        </w:rPr>
        <w:t>Ze strany poskytovatele</w:t>
      </w:r>
    </w:p>
    <w:bookmarkEnd w:id="0"/>
    <w:p w14:paraId="19B61C54" w14:textId="77777777" w:rsidR="00DD7FEE" w:rsidRPr="00DD7FEE" w:rsidRDefault="00DD7FEE" w:rsidP="00EF448C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</w:rPr>
      </w:pPr>
      <w:r>
        <w:t>Přestal-li uživatel patřit do cílové skupiny (tzn., že došlo k vyřešení nepříznivé sociální situace, nebo má zdroje k tomu, aby nepříznivou sociální situaci mohl řešit či vyřešit bez pomoci poskytovatele).</w:t>
      </w:r>
    </w:p>
    <w:p w14:paraId="7A6993CF" w14:textId="77777777" w:rsidR="004A4645" w:rsidRPr="004A4645" w:rsidRDefault="004A4645" w:rsidP="00EF448C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>Nevyužívá-li uživatel více jak 6 měsíců po sobě jdoucích úkony pečovatelské služby dle Smlouvy. Poskytovatel Smlouvu v tomto případě ukončí nejdříve       1. pracovní den po uplynutí lhůty 6 měsíců, a to písemně. Lhůta 6 měsíců začíná běžet od 1. dne následujícího měsíce po vykonání posledního úkonu uživateli. Podle tohoto bodu poskytovatel nepostupuje, je-li vážný důvod, proč uživatel služby nevyužívá, a tím je zejména pobyt v</w:t>
      </w:r>
      <w:r w:rsidR="00DD7FEE">
        <w:rPr>
          <w:rFonts w:cstheme="minorHAnsi"/>
        </w:rPr>
        <w:t>e zdravotnickém</w:t>
      </w:r>
      <w:r w:rsidRPr="004A4645">
        <w:rPr>
          <w:rFonts w:cstheme="minorHAnsi"/>
        </w:rPr>
        <w:t xml:space="preserve"> zařízení.</w:t>
      </w:r>
    </w:p>
    <w:p w14:paraId="3F586F79" w14:textId="77777777" w:rsidR="004A4645" w:rsidRPr="004A4645" w:rsidRDefault="004A4645" w:rsidP="00EF448C">
      <w:pPr>
        <w:numPr>
          <w:ilvl w:val="0"/>
          <w:numId w:val="12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 xml:space="preserve">Neuhradí-li uživatel finanční plnění spojené s poskytováním pečovatelské služby ani v náhradní lhůtě, bude mu následující pracovní den po uplynutí lhůty ukončena Smlouva a jeho závazek včetně smluvního penále bude předán právnímu zástupci </w:t>
      </w:r>
      <w:r w:rsidRPr="004A4645">
        <w:rPr>
          <w:rFonts w:cstheme="minorHAnsi"/>
        </w:rPr>
        <w:lastRenderedPageBreak/>
        <w:t xml:space="preserve">organizace k zahájení úkonů, které povedou k vymožení pohledávky (pokud nebude v náhradní lhůtě dohodnuto jinak). </w:t>
      </w:r>
    </w:p>
    <w:p w14:paraId="3EB957CA" w14:textId="77777777" w:rsidR="00DD7FEE" w:rsidRDefault="004A4645" w:rsidP="00EF448C">
      <w:pPr>
        <w:numPr>
          <w:ilvl w:val="0"/>
          <w:numId w:val="12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>Nedodržuje-li uživatel Vnitřní pravidla stanovená poskytovatelem pro poskytování pečovatelské služby, nebo porušuje-li Smlouvu v dalších ustanoveních, a to i přes písemné upozornění poskytovatele na nedodržování dohodnutých pravidel. Výpověď ze Smlouvy oznámí poskytovatel uživateli minimálně 1 týden</w:t>
      </w:r>
      <w:r>
        <w:rPr>
          <w:rFonts w:cstheme="minorHAnsi"/>
        </w:rPr>
        <w:t xml:space="preserve"> </w:t>
      </w:r>
      <w:r w:rsidRPr="004A4645">
        <w:rPr>
          <w:rFonts w:cstheme="minorHAnsi"/>
        </w:rPr>
        <w:t xml:space="preserve">(7 kalendářních dní) před zamýšleným ukončením Smlouvy. </w:t>
      </w:r>
    </w:p>
    <w:p w14:paraId="6769AA43" w14:textId="77777777" w:rsidR="00601B0F" w:rsidRDefault="00601B0F" w:rsidP="00EF448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cstheme="minorHAnsi"/>
          <w:u w:val="single"/>
        </w:rPr>
      </w:pPr>
      <w:r w:rsidRPr="00601B0F">
        <w:rPr>
          <w:rFonts w:cstheme="minorHAnsi"/>
          <w:u w:val="single"/>
        </w:rPr>
        <w:t>Dohodou obou stran</w:t>
      </w:r>
    </w:p>
    <w:p w14:paraId="5BB5A9ED" w14:textId="77777777" w:rsidR="00601B0F" w:rsidRDefault="00601B0F" w:rsidP="00EF448C">
      <w:pPr>
        <w:jc w:val="both"/>
      </w:pPr>
      <w:r>
        <w:t>Dohoda musí mít vždy písemnou podobu a musí obsahovat datum, ke kterému se obě strany dohodly o ukončení Smlouvy.</w:t>
      </w:r>
    </w:p>
    <w:p w14:paraId="6344BDEA" w14:textId="77777777" w:rsidR="00601B0F" w:rsidRDefault="00601B0F" w:rsidP="00EF448C">
      <w:pPr>
        <w:jc w:val="center"/>
        <w:rPr>
          <w:u w:val="single"/>
        </w:rPr>
      </w:pPr>
      <w:r w:rsidRPr="00601B0F">
        <w:rPr>
          <w:u w:val="single"/>
        </w:rPr>
        <w:t>Ze strany uživatele</w:t>
      </w:r>
    </w:p>
    <w:p w14:paraId="5F36AB86" w14:textId="77777777" w:rsidR="00601B0F" w:rsidRPr="00601B0F" w:rsidRDefault="00601B0F" w:rsidP="00EF448C">
      <w:pPr>
        <w:pStyle w:val="Odstavecseseznamem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  <w:u w:val="single"/>
        </w:rPr>
      </w:pPr>
      <w:r w:rsidRPr="00601B0F">
        <w:rPr>
          <w:rFonts w:ascii="Calibri" w:hAnsi="Calibri" w:cs="Calibri"/>
        </w:rPr>
        <w:t xml:space="preserve">Na základě vlastní žádosti. </w:t>
      </w:r>
      <w:r w:rsidRPr="00601B0F">
        <w:rPr>
          <w:rFonts w:cstheme="minorHAnsi"/>
        </w:rPr>
        <w:t>Uživatel je povinen požádat poskytovatele o ukončení Smlouvy minimálně 3 pracovní dny před požadovaným ukončením Smlouvy. Poskytovatel žádosti vyhoví a Smlouvu ukončí</w:t>
      </w:r>
      <w:r w:rsidRPr="00601B0F">
        <w:rPr>
          <w:rFonts w:ascii="Arial" w:hAnsi="Arial" w:cs="Arial"/>
        </w:rPr>
        <w:t>.</w:t>
      </w:r>
    </w:p>
    <w:p w14:paraId="4F5F14A3" w14:textId="77777777" w:rsidR="004A4645" w:rsidRPr="004A4645" w:rsidRDefault="004A4645" w:rsidP="00EF448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cstheme="minorHAnsi"/>
        </w:rPr>
      </w:pPr>
    </w:p>
    <w:p w14:paraId="0DA78CB5" w14:textId="77777777" w:rsidR="00C74937" w:rsidRDefault="004A4645" w:rsidP="00EF448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  <w:r w:rsidRPr="004A4645">
        <w:rPr>
          <w:rFonts w:cstheme="minorHAnsi"/>
        </w:rPr>
        <w:t>Proti rozhodnutí poskytovatele vypovědět uživateli Smlouvu se může uživatel odvolat do 15</w:t>
      </w:r>
      <w:r w:rsidR="00F047B3">
        <w:rPr>
          <w:rFonts w:cstheme="minorHAnsi"/>
        </w:rPr>
        <w:t>-ti</w:t>
      </w:r>
      <w:r w:rsidRPr="004A4645">
        <w:rPr>
          <w:rFonts w:cstheme="minorHAnsi"/>
        </w:rPr>
        <w:t xml:space="preserve"> dnů ode dne doručení výpovědi uživateli k</w:t>
      </w:r>
      <w:r>
        <w:rPr>
          <w:rFonts w:cstheme="minorHAnsi"/>
        </w:rPr>
        <w:t> vedoucí pečovatelské Smlouvy na adrese Pastviny 140, 564 01, Žamberk.</w:t>
      </w:r>
    </w:p>
    <w:p w14:paraId="6FCDA6E9" w14:textId="77777777" w:rsidR="00F527E0" w:rsidRPr="00677CB2" w:rsidRDefault="00F527E0" w:rsidP="00EF448C">
      <w:pPr>
        <w:pStyle w:val="ListParagraph1"/>
        <w:ind w:left="0"/>
        <w:jc w:val="center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</w:rPr>
        <w:t>Čl. VII</w:t>
      </w:r>
      <w:r w:rsidR="00601B0F">
        <w:rPr>
          <w:rFonts w:ascii="Calibri" w:hAnsi="Calibri" w:cs="Calibri"/>
          <w:b/>
          <w:color w:val="auto"/>
        </w:rPr>
        <w:t>I</w:t>
      </w:r>
    </w:p>
    <w:p w14:paraId="3F892A76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Doba platnosti Smlouvy</w:t>
      </w:r>
    </w:p>
    <w:p w14:paraId="0C2EC76A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</w:p>
    <w:p w14:paraId="79A4D91D" w14:textId="77777777" w:rsidR="007C466E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a poskytovatel se dohodli, že pečovatelská služba bude na základě této Smlouvy poskytována od</w:t>
      </w:r>
      <w:r w:rsidR="00601B0F">
        <w:rPr>
          <w:rFonts w:ascii="Calibri" w:hAnsi="Calibri" w:cs="Calibri"/>
          <w:b/>
          <w:color w:val="auto"/>
        </w:rPr>
        <w:t>…………….</w:t>
      </w:r>
      <w:r w:rsidRPr="00677CB2">
        <w:rPr>
          <w:rFonts w:ascii="Calibri" w:hAnsi="Calibri" w:cs="Calibri"/>
          <w:color w:val="auto"/>
        </w:rPr>
        <w:t xml:space="preserve">na dobu </w:t>
      </w:r>
      <w:r w:rsidRPr="00677CB2">
        <w:rPr>
          <w:rFonts w:ascii="Calibri" w:hAnsi="Calibri" w:cs="Calibri"/>
          <w:b/>
          <w:color w:val="auto"/>
        </w:rPr>
        <w:t>neurčitou</w:t>
      </w:r>
      <w:r w:rsidR="00601B0F">
        <w:rPr>
          <w:rFonts w:ascii="Calibri" w:hAnsi="Calibri" w:cs="Calibri"/>
          <w:color w:val="auto"/>
        </w:rPr>
        <w:t>/</w:t>
      </w:r>
      <w:r w:rsidR="00601B0F">
        <w:rPr>
          <w:rFonts w:ascii="Calibri" w:hAnsi="Calibri" w:cs="Calibri"/>
          <w:b/>
          <w:bCs/>
          <w:color w:val="auto"/>
        </w:rPr>
        <w:t>neurčitou</w:t>
      </w:r>
      <w:r w:rsidR="00601B0F">
        <w:rPr>
          <w:rFonts w:ascii="Calibri" w:hAnsi="Calibri" w:cs="Calibri"/>
          <w:color w:val="auto"/>
        </w:rPr>
        <w:t>.</w:t>
      </w:r>
    </w:p>
    <w:p w14:paraId="442A22CC" w14:textId="77777777" w:rsidR="00601B0F" w:rsidRDefault="00601B0F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1F85D04A" w14:textId="77777777" w:rsidR="00601B0F" w:rsidRDefault="00601B0F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Čl. IX</w:t>
      </w:r>
    </w:p>
    <w:p w14:paraId="6B947B1A" w14:textId="77777777" w:rsidR="00601B0F" w:rsidRDefault="00601B0F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Zvláštní ujednání</w:t>
      </w:r>
    </w:p>
    <w:p w14:paraId="3A437494" w14:textId="77777777" w:rsidR="00601B0F" w:rsidRPr="00020C8E" w:rsidRDefault="00601B0F" w:rsidP="00EF448C">
      <w:pPr>
        <w:jc w:val="both"/>
        <w:rPr>
          <w:i/>
          <w:iCs/>
        </w:rPr>
      </w:pPr>
      <w:r w:rsidRPr="00020C8E">
        <w:rPr>
          <w:i/>
          <w:iCs/>
        </w:rPr>
        <w:t>1. Dohodnutá pomoc s příbuznými</w:t>
      </w:r>
    </w:p>
    <w:p w14:paraId="48DC2D67" w14:textId="77777777" w:rsidR="00601B0F" w:rsidRPr="00020C8E" w:rsidRDefault="00601B0F" w:rsidP="00EF448C">
      <w:pPr>
        <w:jc w:val="both"/>
        <w:rPr>
          <w:i/>
          <w:iCs/>
        </w:rPr>
      </w:pPr>
      <w:r w:rsidRPr="00020C8E">
        <w:rPr>
          <w:i/>
          <w:iCs/>
        </w:rPr>
        <w:t>2. Potřeba nahlašování nepravidelné péče</w:t>
      </w:r>
    </w:p>
    <w:p w14:paraId="41C6A7E0" w14:textId="77777777" w:rsidR="00020C8E" w:rsidRPr="00020C8E" w:rsidRDefault="00020C8E" w:rsidP="00EF448C">
      <w:pPr>
        <w:jc w:val="both"/>
        <w:rPr>
          <w:i/>
          <w:iCs/>
        </w:rPr>
      </w:pPr>
      <w:r w:rsidRPr="00020C8E">
        <w:rPr>
          <w:i/>
          <w:iCs/>
        </w:rPr>
        <w:t>3. Nahlášení změny pobytu pro poskytování péče</w:t>
      </w:r>
    </w:p>
    <w:p w14:paraId="7D2325F2" w14:textId="77777777" w:rsidR="00020C8E" w:rsidRPr="00020C8E" w:rsidRDefault="00020C8E" w:rsidP="00EF448C">
      <w:pPr>
        <w:jc w:val="both"/>
        <w:rPr>
          <w:i/>
          <w:iCs/>
        </w:rPr>
      </w:pPr>
      <w:r w:rsidRPr="00020C8E">
        <w:rPr>
          <w:i/>
          <w:iCs/>
        </w:rPr>
        <w:t>4. Bez zvláštního ujednání…</w:t>
      </w:r>
    </w:p>
    <w:p w14:paraId="4873B27E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19937619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Čl. </w:t>
      </w:r>
      <w:r w:rsidR="00601B0F">
        <w:rPr>
          <w:rFonts w:ascii="Calibri" w:hAnsi="Calibri" w:cs="Calibri"/>
          <w:b/>
          <w:color w:val="auto"/>
        </w:rPr>
        <w:t>IX</w:t>
      </w:r>
    </w:p>
    <w:p w14:paraId="49266D41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Závěrečná ujednání</w:t>
      </w:r>
    </w:p>
    <w:p w14:paraId="623A3E16" w14:textId="77777777" w:rsidR="00F527E0" w:rsidRPr="00677CB2" w:rsidRDefault="00F527E0" w:rsidP="00EF448C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b/>
          <w:color w:val="auto"/>
        </w:rPr>
      </w:pPr>
    </w:p>
    <w:p w14:paraId="6F6CCC46" w14:textId="77777777" w:rsidR="00F527E0" w:rsidRPr="00020C8E" w:rsidRDefault="00F527E0" w:rsidP="00EF448C">
      <w:pPr>
        <w:pStyle w:val="BodyTextIndent2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020C8E">
        <w:rPr>
          <w:rFonts w:asciiTheme="minorHAnsi" w:hAnsiTheme="minorHAnsi" w:cstheme="minorHAnsi"/>
          <w:color w:val="auto"/>
        </w:rPr>
        <w:t>Ujednání této Smlouvy lze měnit nebo doplnit pouze na základě písemného, vzájemně odsouhlaseného dodatku.</w:t>
      </w:r>
    </w:p>
    <w:p w14:paraId="3BE5840E" w14:textId="77777777" w:rsidR="00F527E0" w:rsidRPr="00020C8E" w:rsidRDefault="00F527E0" w:rsidP="00EF448C">
      <w:pPr>
        <w:pStyle w:val="BodyTextIndent2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020C8E">
        <w:rPr>
          <w:rFonts w:asciiTheme="minorHAnsi" w:hAnsiTheme="minorHAnsi" w:cstheme="minorHAnsi"/>
          <w:color w:val="auto"/>
        </w:rPr>
        <w:t>Smlouva se vyhotovuje ve dvou stejnopisech, z nichž uživatel obdrží jeden výtisk, poskytovatel si ponechá druhý výtisk.</w:t>
      </w:r>
      <w:r w:rsidR="00020C8E" w:rsidRPr="00020C8E">
        <w:rPr>
          <w:rFonts w:asciiTheme="minorHAnsi" w:hAnsiTheme="minorHAnsi" w:cstheme="minorHAnsi"/>
          <w:color w:val="auto"/>
        </w:rPr>
        <w:t xml:space="preserve"> Uživatelům výtisk je označen poznámkou „pro klienta“.</w:t>
      </w:r>
    </w:p>
    <w:p w14:paraId="6F07D2D7" w14:textId="77777777" w:rsidR="00020C8E" w:rsidRPr="00020C8E" w:rsidRDefault="00020C8E" w:rsidP="00EF448C">
      <w:pPr>
        <w:pStyle w:val="BodyTextIndent2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020C8E">
        <w:rPr>
          <w:rFonts w:asciiTheme="minorHAnsi" w:hAnsiTheme="minorHAnsi" w:cstheme="minorHAnsi"/>
        </w:rPr>
        <w:t>Strany prohlašují, že Smlouva je v souladu s jejich pravou a svobodnou vůlí, nebyla uzavřena v tísni nebo za nápadně nevýhodných podmínek a s obsahem Smlouvy bezvýhradně souhlasí, což stvrzují svými podpisy.</w:t>
      </w:r>
    </w:p>
    <w:p w14:paraId="1A30866E" w14:textId="77777777" w:rsidR="00020C8E" w:rsidRPr="00020C8E" w:rsidRDefault="00020C8E" w:rsidP="00EF448C">
      <w:pPr>
        <w:pStyle w:val="BodyTextIndent2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020C8E">
        <w:rPr>
          <w:rFonts w:asciiTheme="minorHAnsi" w:hAnsiTheme="minorHAnsi" w:cstheme="minorHAnsi"/>
        </w:rPr>
        <w:lastRenderedPageBreak/>
        <w:t>Poskytovatel si vyhrazuje právo změnit jednostranně úhrady za poskytování základních a fakultativních úkonů pečovatelské služby v souvislosti se změnou skutečných nákladů spojených s poskytováním pečovatelské služby. O změně úhrad bude poskytovatel uživatele informovat písemnou cestou minimálně 14 kalendářních dnů před nabytím účinnosti nových úhrad.</w:t>
      </w:r>
    </w:p>
    <w:p w14:paraId="52A1FB68" w14:textId="77777777" w:rsidR="00020C8E" w:rsidRPr="00020C8E" w:rsidRDefault="00020C8E" w:rsidP="00EF448C">
      <w:pPr>
        <w:pStyle w:val="BodyTextIndent2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020C8E">
        <w:rPr>
          <w:rFonts w:asciiTheme="minorHAnsi" w:hAnsiTheme="minorHAnsi" w:cstheme="minorHAnsi"/>
        </w:rPr>
        <w:t>Uživatel podpisem na této Smlouvě výslovně prohlašuje, že mu byly poskytovatelem služby při uzavření této Smlouvy poskytnuty všechny jím požadované informace, že rozumí obsahu a účelu Smlouvy, včetně příloh, které jsou nedílnou součástí této Smlouvy, a že bude dodržovat ustanovení daná v této Smlouvě a povinných přílohách.</w:t>
      </w:r>
    </w:p>
    <w:p w14:paraId="2B36AFA1" w14:textId="77777777" w:rsidR="00F527E0" w:rsidRDefault="00F527E0" w:rsidP="00EF448C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6BFC8E13" w14:textId="77777777" w:rsidR="00F527E0" w:rsidRDefault="00F527E0" w:rsidP="00EF448C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 Pastvinách dne</w:t>
      </w:r>
      <w:r w:rsidR="00020C8E">
        <w:rPr>
          <w:rFonts w:ascii="Calibri" w:hAnsi="Calibri" w:cs="Calibri"/>
          <w:color w:val="auto"/>
        </w:rPr>
        <w:t>……………………</w:t>
      </w:r>
    </w:p>
    <w:p w14:paraId="52E35FE5" w14:textId="77777777" w:rsidR="00F01CC5" w:rsidRDefault="00F01CC5" w:rsidP="00EF448C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14:paraId="77E2AABB" w14:textId="77777777" w:rsidR="00F527E0" w:rsidRDefault="00F527E0" w:rsidP="00EF44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Uživatel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Poskytovatel</w:t>
      </w:r>
    </w:p>
    <w:p w14:paraId="4DBCC045" w14:textId="77777777" w:rsidR="00020C8E" w:rsidRDefault="00020C8E" w:rsidP="00EF448C">
      <w:pPr>
        <w:jc w:val="both"/>
        <w:rPr>
          <w:rFonts w:ascii="Calibri" w:hAnsi="Calibri" w:cs="Calibri"/>
        </w:rPr>
      </w:pPr>
    </w:p>
    <w:p w14:paraId="5D28E61D" w14:textId="77777777" w:rsidR="00F527E0" w:rsidRDefault="00F527E0" w:rsidP="00EF448C">
      <w:pPr>
        <w:jc w:val="both"/>
        <w:rPr>
          <w:rFonts w:ascii="Calibri" w:hAnsi="Calibri" w:cs="Calibri"/>
        </w:rPr>
      </w:pPr>
    </w:p>
    <w:p w14:paraId="0510D894" w14:textId="77777777" w:rsidR="00D25419" w:rsidRDefault="00F527E0" w:rsidP="00EF448C">
      <w:pPr>
        <w:jc w:val="both"/>
      </w:pPr>
      <w:r>
        <w:rPr>
          <w:rFonts w:ascii="Calibri" w:hAnsi="Calibri" w:cs="Calibri"/>
        </w:rPr>
        <w:t>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</w:t>
      </w:r>
    </w:p>
    <w:sectPr w:rsidR="00D25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1CE0" w14:textId="77777777" w:rsidR="00200618" w:rsidRDefault="00200618" w:rsidP="00601B0F">
      <w:pPr>
        <w:spacing w:after="0" w:line="240" w:lineRule="auto"/>
      </w:pPr>
      <w:r>
        <w:separator/>
      </w:r>
    </w:p>
  </w:endnote>
  <w:endnote w:type="continuationSeparator" w:id="0">
    <w:p w14:paraId="05D11C51" w14:textId="77777777" w:rsidR="00200618" w:rsidRDefault="00200618" w:rsidP="0060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125745"/>
      <w:docPartObj>
        <w:docPartGallery w:val="Page Numbers (Bottom of Page)"/>
        <w:docPartUnique/>
      </w:docPartObj>
    </w:sdtPr>
    <w:sdtEndPr/>
    <w:sdtContent>
      <w:p w14:paraId="1B78FA94" w14:textId="77777777" w:rsidR="00020C8E" w:rsidRDefault="00020C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1B172" w14:textId="77777777" w:rsidR="00020C8E" w:rsidRDefault="00020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76F6" w14:textId="77777777" w:rsidR="00200618" w:rsidRDefault="00200618" w:rsidP="00601B0F">
      <w:pPr>
        <w:spacing w:after="0" w:line="240" w:lineRule="auto"/>
      </w:pPr>
      <w:r>
        <w:separator/>
      </w:r>
    </w:p>
  </w:footnote>
  <w:footnote w:type="continuationSeparator" w:id="0">
    <w:p w14:paraId="7580F7C5" w14:textId="77777777" w:rsidR="00200618" w:rsidRDefault="00200618" w:rsidP="0060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338EC5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i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color w:val="000000"/>
        <w:position w:val="0"/>
        <w:sz w:val="24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80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firstLine="252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firstLine="324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39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firstLine="468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firstLine="540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AA467F2"/>
    <w:multiLevelType w:val="hybridMultilevel"/>
    <w:tmpl w:val="111A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8A7"/>
    <w:multiLevelType w:val="hybridMultilevel"/>
    <w:tmpl w:val="A502D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44B0"/>
    <w:multiLevelType w:val="hybridMultilevel"/>
    <w:tmpl w:val="76CA8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179"/>
    <w:multiLevelType w:val="hybridMultilevel"/>
    <w:tmpl w:val="C0E45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22A80"/>
    <w:multiLevelType w:val="hybridMultilevel"/>
    <w:tmpl w:val="F3EC4016"/>
    <w:lvl w:ilvl="0" w:tplc="00309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908"/>
    <w:multiLevelType w:val="hybridMultilevel"/>
    <w:tmpl w:val="C2469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48A7"/>
    <w:multiLevelType w:val="hybridMultilevel"/>
    <w:tmpl w:val="7FAA13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568E"/>
    <w:multiLevelType w:val="hybridMultilevel"/>
    <w:tmpl w:val="89589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0613"/>
    <w:multiLevelType w:val="hybridMultilevel"/>
    <w:tmpl w:val="8F26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206E0"/>
    <w:multiLevelType w:val="hybridMultilevel"/>
    <w:tmpl w:val="E2F43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641"/>
    <w:multiLevelType w:val="hybridMultilevel"/>
    <w:tmpl w:val="9F9A5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190A"/>
    <w:multiLevelType w:val="hybridMultilevel"/>
    <w:tmpl w:val="B0A2A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B31B2A"/>
    <w:multiLevelType w:val="hybridMultilevel"/>
    <w:tmpl w:val="6CA439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A2430"/>
    <w:multiLevelType w:val="hybridMultilevel"/>
    <w:tmpl w:val="D9EA84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C5559"/>
    <w:multiLevelType w:val="hybridMultilevel"/>
    <w:tmpl w:val="E34A3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651C"/>
    <w:multiLevelType w:val="hybridMultilevel"/>
    <w:tmpl w:val="71986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17FDC"/>
    <w:multiLevelType w:val="hybridMultilevel"/>
    <w:tmpl w:val="0D76AF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F2B90"/>
    <w:multiLevelType w:val="hybridMultilevel"/>
    <w:tmpl w:val="D9368D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30A2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80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firstLine="252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firstLine="324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39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firstLine="468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firstLine="5400"/>
      </w:pPr>
      <w:rPr>
        <w:rFonts w:cs="Times New Roman" w:hint="default"/>
        <w:color w:val="000000"/>
        <w:position w:val="0"/>
        <w:sz w:val="24"/>
      </w:rPr>
    </w:lvl>
  </w:abstractNum>
  <w:num w:numId="1" w16cid:durableId="1183321125">
    <w:abstractNumId w:val="1"/>
  </w:num>
  <w:num w:numId="2" w16cid:durableId="868684384">
    <w:abstractNumId w:val="5"/>
  </w:num>
  <w:num w:numId="3" w16cid:durableId="1324311048">
    <w:abstractNumId w:val="18"/>
  </w:num>
  <w:num w:numId="4" w16cid:durableId="1752777266">
    <w:abstractNumId w:val="17"/>
  </w:num>
  <w:num w:numId="5" w16cid:durableId="392703647">
    <w:abstractNumId w:val="13"/>
  </w:num>
  <w:num w:numId="6" w16cid:durableId="106701899">
    <w:abstractNumId w:val="10"/>
  </w:num>
  <w:num w:numId="7" w16cid:durableId="982587646">
    <w:abstractNumId w:val="3"/>
  </w:num>
  <w:num w:numId="8" w16cid:durableId="1593322404">
    <w:abstractNumId w:val="7"/>
  </w:num>
  <w:num w:numId="9" w16cid:durableId="1455978908">
    <w:abstractNumId w:val="15"/>
  </w:num>
  <w:num w:numId="10" w16cid:durableId="1769302199">
    <w:abstractNumId w:val="6"/>
  </w:num>
  <w:num w:numId="11" w16cid:durableId="1859196381">
    <w:abstractNumId w:val="14"/>
  </w:num>
  <w:num w:numId="12" w16cid:durableId="1390031970">
    <w:abstractNumId w:val="12"/>
  </w:num>
  <w:num w:numId="13" w16cid:durableId="1823887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4724790">
    <w:abstractNumId w:val="2"/>
  </w:num>
  <w:num w:numId="15" w16cid:durableId="2023899902">
    <w:abstractNumId w:val="11"/>
  </w:num>
  <w:num w:numId="16" w16cid:durableId="1016007767">
    <w:abstractNumId w:val="9"/>
  </w:num>
  <w:num w:numId="17" w16cid:durableId="1076172828">
    <w:abstractNumId w:val="16"/>
  </w:num>
  <w:num w:numId="18" w16cid:durableId="1281569077">
    <w:abstractNumId w:val="8"/>
  </w:num>
  <w:num w:numId="19" w16cid:durableId="1512447958">
    <w:abstractNumId w:val="19"/>
  </w:num>
  <w:num w:numId="20" w16cid:durableId="1469396636">
    <w:abstractNumId w:val="4"/>
  </w:num>
  <w:num w:numId="21" w16cid:durableId="17752056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E0"/>
    <w:rsid w:val="00016145"/>
    <w:rsid w:val="00020C8E"/>
    <w:rsid w:val="000565B5"/>
    <w:rsid w:val="000D6A27"/>
    <w:rsid w:val="00142CE8"/>
    <w:rsid w:val="00200618"/>
    <w:rsid w:val="002238CF"/>
    <w:rsid w:val="00350E61"/>
    <w:rsid w:val="00450671"/>
    <w:rsid w:val="00451A01"/>
    <w:rsid w:val="004A4645"/>
    <w:rsid w:val="005D48EE"/>
    <w:rsid w:val="005F061E"/>
    <w:rsid w:val="00601B0F"/>
    <w:rsid w:val="00664CE7"/>
    <w:rsid w:val="006E6A97"/>
    <w:rsid w:val="0078713D"/>
    <w:rsid w:val="007C466E"/>
    <w:rsid w:val="009C2CF8"/>
    <w:rsid w:val="009D622D"/>
    <w:rsid w:val="00A23822"/>
    <w:rsid w:val="00A5728E"/>
    <w:rsid w:val="00B21C08"/>
    <w:rsid w:val="00BC4D94"/>
    <w:rsid w:val="00C41AC2"/>
    <w:rsid w:val="00C52204"/>
    <w:rsid w:val="00C74937"/>
    <w:rsid w:val="00D25419"/>
    <w:rsid w:val="00D273EE"/>
    <w:rsid w:val="00D40DB9"/>
    <w:rsid w:val="00DD7FEE"/>
    <w:rsid w:val="00EF448C"/>
    <w:rsid w:val="00F01CC5"/>
    <w:rsid w:val="00F047B3"/>
    <w:rsid w:val="00F14FE7"/>
    <w:rsid w:val="00F527E0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16575"/>
  <w15:chartTrackingRefBased/>
  <w15:docId w15:val="{CF7A8896-3A56-4F10-AD21-E4B7E32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E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7E0"/>
    <w:pPr>
      <w:ind w:left="720"/>
      <w:contextualSpacing/>
    </w:pPr>
  </w:style>
  <w:style w:type="paragraph" w:customStyle="1" w:styleId="BodyTextIndent21">
    <w:name w:val="Body Text Indent 21"/>
    <w:uiPriority w:val="99"/>
    <w:rsid w:val="00F527E0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527E0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52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uiPriority w:val="99"/>
    <w:rsid w:val="00F527E0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paragraph" w:customStyle="1" w:styleId="ListParagraph1">
    <w:name w:val="List Paragraph1"/>
    <w:uiPriority w:val="99"/>
    <w:rsid w:val="00F527E0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0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0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1B0C-5FC8-4A56-9B45-496FB0C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2018-04-30T11:48:00Z</cp:lastPrinted>
  <dcterms:created xsi:type="dcterms:W3CDTF">2018-03-12T12:55:00Z</dcterms:created>
  <dcterms:modified xsi:type="dcterms:W3CDTF">2022-05-09T11:30:00Z</dcterms:modified>
</cp:coreProperties>
</file>